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0002027948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1"/>
        <w:gridCol w:w="4654"/>
      </w:tblGrid>
      <w:tr>
        <w:trPr/>
        <w:tc>
          <w:tcPr>
            <w:tcW w:w="5551" w:type="dxa"/>
            <w:tcBorders/>
            <w:vAlign w:val="center"/>
          </w:tcPr>
          <w:p>
            <w:pPr>
              <w:pStyle w:val="TableContents"/>
              <w:bidi w:val="0"/>
              <w:spacing w:before="0" w:after="283"/>
              <w:jc w:val="left"/>
              <w:rPr/>
            </w:pPr>
            <w:r>
              <w:rPr/>
              <w:t>Name of Issuer</w:t>
            </w:r>
          </w:p>
        </w:tc>
        <w:tc>
          <w:tcPr>
            <w:tcW w:w="4654" w:type="dxa"/>
            <w:tcBorders/>
            <w:vAlign w:val="center"/>
          </w:tcPr>
          <w:p>
            <w:pPr>
              <w:pStyle w:val="TableContents"/>
              <w:bidi w:val="0"/>
              <w:spacing w:before="0" w:after="0"/>
              <w:jc w:val="left"/>
              <w:rPr/>
            </w:pPr>
            <w:r>
              <w:rPr/>
              <w:t>Stardust Power Inc.</w:t>
            </w:r>
          </w:p>
        </w:tc>
      </w:tr>
      <w:tr>
        <w:trPr/>
        <w:tc>
          <w:tcPr>
            <w:tcW w:w="5551" w:type="dxa"/>
            <w:tcBorders/>
            <w:vAlign w:val="center"/>
          </w:tcPr>
          <w:p>
            <w:pPr>
              <w:pStyle w:val="TableContents"/>
              <w:bidi w:val="0"/>
              <w:spacing w:before="0" w:after="283"/>
              <w:jc w:val="left"/>
              <w:rPr/>
            </w:pPr>
            <w:r>
              <w:rPr/>
              <w:t>SEC File Number</w:t>
            </w:r>
          </w:p>
        </w:tc>
        <w:tc>
          <w:tcPr>
            <w:tcW w:w="4654" w:type="dxa"/>
            <w:tcBorders/>
            <w:vAlign w:val="center"/>
          </w:tcPr>
          <w:p>
            <w:pPr>
              <w:pStyle w:val="TableContents"/>
              <w:bidi w:val="0"/>
              <w:spacing w:before="0" w:after="0"/>
              <w:jc w:val="left"/>
              <w:rPr/>
            </w:pPr>
            <w:r>
              <w:rPr/>
              <w:t>001-39875</w:t>
            </w:r>
          </w:p>
        </w:tc>
      </w:tr>
      <w:tr>
        <w:trPr/>
        <w:tc>
          <w:tcPr>
            <w:tcW w:w="5551" w:type="dxa"/>
            <w:tcBorders/>
            <w:vAlign w:val="center"/>
          </w:tcPr>
          <w:p>
            <w:pPr>
              <w:pStyle w:val="TableContents"/>
              <w:bidi w:val="0"/>
              <w:spacing w:before="0" w:after="283"/>
              <w:jc w:val="left"/>
              <w:rPr/>
            </w:pPr>
            <w:r>
              <w:rPr/>
              <w:t>Address of Issuer</w:t>
            </w:r>
          </w:p>
        </w:tc>
        <w:tc>
          <w:tcPr>
            <w:tcW w:w="4654" w:type="dxa"/>
            <w:tcBorders/>
            <w:vAlign w:val="center"/>
          </w:tcPr>
          <w:p>
            <w:pPr>
              <w:pStyle w:val="TableContents"/>
              <w:bidi w:val="0"/>
              <w:spacing w:before="0" w:after="0"/>
              <w:jc w:val="left"/>
              <w:rPr/>
            </w:pPr>
            <w:r>
              <w:rPr/>
              <w:t>9112 N. KELLEY AVE</w:t>
              <w:br/>
              <w:t>SUITE C</w:t>
              <w:br/>
              <w:t>OKLAHOMA CITY</w:t>
              <w:br/>
              <w:t xml:space="preserve">OKLAHOMA </w:t>
              <w:br/>
              <w:t>73131</w:t>
            </w:r>
          </w:p>
        </w:tc>
      </w:tr>
      <w:tr>
        <w:trPr/>
        <w:tc>
          <w:tcPr>
            <w:tcW w:w="5551" w:type="dxa"/>
            <w:tcBorders/>
            <w:vAlign w:val="center"/>
          </w:tcPr>
          <w:p>
            <w:pPr>
              <w:pStyle w:val="TableContents"/>
              <w:bidi w:val="0"/>
              <w:spacing w:before="0" w:after="283"/>
              <w:jc w:val="left"/>
              <w:rPr/>
            </w:pPr>
            <w:r>
              <w:rPr/>
              <w:t>Phone</w:t>
            </w:r>
          </w:p>
        </w:tc>
        <w:tc>
          <w:tcPr>
            <w:tcW w:w="4654" w:type="dxa"/>
            <w:tcBorders/>
            <w:vAlign w:val="center"/>
          </w:tcPr>
          <w:p>
            <w:pPr>
              <w:pStyle w:val="TableContents"/>
              <w:bidi w:val="0"/>
              <w:spacing w:before="0" w:after="0"/>
              <w:jc w:val="left"/>
              <w:rPr/>
            </w:pPr>
            <w:r>
              <w:rPr/>
              <w:t>(646) 585-8975</w:t>
            </w:r>
          </w:p>
        </w:tc>
      </w:tr>
      <w:tr>
        <w:trPr/>
        <w:tc>
          <w:tcPr>
            <w:tcW w:w="5551" w:type="dxa"/>
            <w:tcBorders/>
            <w:vAlign w:val="center"/>
          </w:tcPr>
          <w:p>
            <w:pPr>
              <w:pStyle w:val="TableContents"/>
              <w:bidi w:val="0"/>
              <w:spacing w:before="0" w:after="283"/>
              <w:jc w:val="left"/>
              <w:rPr/>
            </w:pPr>
            <w:r>
              <w:rPr/>
              <w:t>Name of Person for Whose Account the Securities are To Be Sold</w:t>
            </w:r>
          </w:p>
        </w:tc>
        <w:tc>
          <w:tcPr>
            <w:tcW w:w="4654" w:type="dxa"/>
            <w:tcBorders/>
            <w:vAlign w:val="center"/>
          </w:tcPr>
          <w:p>
            <w:pPr>
              <w:pStyle w:val="TableContents"/>
              <w:bidi w:val="0"/>
              <w:spacing w:before="0" w:after="0"/>
              <w:jc w:val="left"/>
              <w:rPr/>
            </w:pPr>
            <w:r>
              <w:rPr/>
              <w:t>NANGOLO CHARLOTTE NANGULOSHI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Consultant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83"/>
        <w:gridCol w:w="1135"/>
        <w:gridCol w:w="1341"/>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83"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83" w:type="dxa"/>
            <w:tcBorders/>
            <w:vAlign w:val="center"/>
          </w:tcPr>
          <w:p>
            <w:pPr>
              <w:pStyle w:val="TableContents"/>
              <w:bidi w:val="0"/>
              <w:spacing w:before="0" w:after="0"/>
              <w:jc w:val="left"/>
              <w:rPr/>
            </w:pPr>
            <w:r>
              <w:rPr/>
              <w:t>Raymond James &amp; Associates, Inc.</w:t>
              <w:br/>
              <w:t xml:space="preserve">80 Carillon Parkway </w:t>
              <w:br/>
              <w:t>St. Petersburg   FL   33716</w:t>
            </w:r>
          </w:p>
        </w:tc>
        <w:tc>
          <w:tcPr>
            <w:tcW w:w="1135" w:type="dxa"/>
            <w:tcBorders/>
            <w:vAlign w:val="center"/>
          </w:tcPr>
          <w:p>
            <w:pPr>
              <w:pStyle w:val="TableContents"/>
              <w:bidi w:val="0"/>
              <w:spacing w:before="0" w:after="283"/>
              <w:jc w:val="left"/>
              <w:rPr/>
            </w:pPr>
            <w:r>
              <w:rPr/>
              <w:t>30002</w:t>
            </w:r>
          </w:p>
        </w:tc>
        <w:tc>
          <w:tcPr>
            <w:tcW w:w="1341" w:type="dxa"/>
            <w:tcBorders/>
            <w:vAlign w:val="center"/>
          </w:tcPr>
          <w:p>
            <w:pPr>
              <w:pStyle w:val="TableContents"/>
              <w:bidi w:val="0"/>
              <w:spacing w:before="0" w:after="283"/>
              <w:jc w:val="left"/>
              <w:rPr/>
            </w:pPr>
            <w:r>
              <w:rPr/>
              <w:t>8334.56</w:t>
            </w:r>
          </w:p>
        </w:tc>
        <w:tc>
          <w:tcPr>
            <w:tcW w:w="1522" w:type="dxa"/>
            <w:tcBorders/>
            <w:vAlign w:val="center"/>
          </w:tcPr>
          <w:p>
            <w:pPr>
              <w:pStyle w:val="TableContents"/>
              <w:bidi w:val="0"/>
              <w:spacing w:before="0" w:after="283"/>
              <w:jc w:val="left"/>
              <w:rPr/>
            </w:pPr>
            <w:r>
              <w:rPr/>
              <w:t>14520000</w:t>
            </w:r>
          </w:p>
        </w:tc>
        <w:tc>
          <w:tcPr>
            <w:tcW w:w="1549" w:type="dxa"/>
            <w:tcBorders/>
            <w:vAlign w:val="center"/>
          </w:tcPr>
          <w:p>
            <w:pPr>
              <w:pStyle w:val="TableContents"/>
              <w:bidi w:val="0"/>
              <w:spacing w:before="0" w:after="283"/>
              <w:jc w:val="left"/>
              <w:rPr/>
            </w:pPr>
            <w:r>
              <w:rPr/>
              <w:t>09/17/2026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07/08/2024</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30002</w:t>
            </w:r>
          </w:p>
        </w:tc>
        <w:tc>
          <w:tcPr>
            <w:tcW w:w="1061" w:type="dxa"/>
            <w:tcBorders/>
            <w:vAlign w:val="center"/>
          </w:tcPr>
          <w:p>
            <w:pPr>
              <w:pStyle w:val="TableContents"/>
              <w:bidi w:val="0"/>
              <w:spacing w:before="0" w:after="283"/>
              <w:jc w:val="left"/>
              <w:rPr/>
            </w:pPr>
            <w:r>
              <w:rPr/>
              <w:t>09/17/2026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86"/>
        <w:gridCol w:w="8519"/>
      </w:tblGrid>
      <w:tr>
        <w:trPr/>
        <w:tc>
          <w:tcPr>
            <w:tcW w:w="1686" w:type="dxa"/>
            <w:tcBorders/>
            <w:vAlign w:val="center"/>
          </w:tcPr>
          <w:p>
            <w:pPr>
              <w:pStyle w:val="TableContents"/>
              <w:bidi w:val="0"/>
              <w:spacing w:before="0" w:after="283"/>
              <w:jc w:val="left"/>
              <w:rPr/>
            </w:pPr>
            <w:r>
              <w:rPr/>
              <w:t>Remarks</w:t>
            </w:r>
          </w:p>
        </w:tc>
        <w:tc>
          <w:tcPr>
            <w:tcW w:w="8519" w:type="dxa"/>
            <w:tcBorders/>
            <w:vAlign w:val="center"/>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pPr>
            <w:r>
              <w:rPr/>
              <w:t>Date of Notice</w:t>
            </w:r>
          </w:p>
        </w:tc>
        <w:tc>
          <w:tcPr>
            <w:tcW w:w="8519"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6" w:type="dxa"/>
            <w:tcBorders/>
            <w:vAlign w:val="center"/>
          </w:tcPr>
          <w:p>
            <w:pPr>
              <w:pStyle w:val="TableContents"/>
              <w:bidi w:val="0"/>
              <w:spacing w:before="0" w:after="283"/>
              <w:jc w:val="left"/>
              <w:rPr/>
            </w:pPr>
            <w:r>
              <w:rPr/>
              <w:t>Signature</w:t>
            </w:r>
          </w:p>
        </w:tc>
        <w:tc>
          <w:tcPr>
            <w:tcW w:w="8519" w:type="dxa"/>
            <w:tcBorders/>
            <w:vAlign w:val="center"/>
          </w:tcPr>
          <w:p>
            <w:pPr>
              <w:pStyle w:val="TableContents"/>
              <w:bidi w:val="0"/>
              <w:spacing w:before="0" w:after="0"/>
              <w:jc w:val="left"/>
              <w:rPr/>
            </w:pPr>
            <w:r>
              <w:rPr/>
              <w:t>Rashida Mitchell, as duly authorized representative of Raymond James &amp; Associates, Inc., as attorney-in-fact for Charlotte Nanguloshi Sovis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3000</Characters>
  <CharactersWithSpaces>3538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