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333-294938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No.2 Dated September 22, 2026</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SUPPLEMENT dated May 8, 2026</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$6,076,872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38200" cy="882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 cy="8826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72"/>
        </w:rPr>
      </w:pPr>
      <w:r>
        <w:rPr>
          <w:rFonts w:ascii="Times New Roman;Times;Serif" w:hAnsi="Times New Roman;Times;Serif"/>
          <w:b/>
          <w:i w:val="false"/>
          <w:caps w:val="false"/>
          <w:smallCaps w:val="false"/>
          <w:sz w:val="72"/>
        </w:rPr>
        <w:t>Stardust 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(the “Amendment”) to the prospectus supplement and the accompanying prospectus amends and supplements the information in the prospectus, dated April 16, 2026 (the “Prospectus”), filed with the Securities and Exchange Commission as part of our registration statement on Form S-3 (File No. 333-294938) (the “Registration Statement”), as previously supplemented by our prospectus supplement, dated May 8, 2026, and as amended by Amendment No. 1, dated September 17, 2026 (the “Prospectus Supplement,” and, together with the Prospectus, the “Prior Prospectus”), relating to the offer and sale of shares of our common stock having an aggregate offering price of up to $13,990,537 through B. Riley Securities, Inc. (the “Agent”) pursuant to the terms of the At Market Issuance Sales Agreement dated May 8, 2026 between us and the Agent (the “Sales Agreement”). This Amendment should be read in conjunction with the Prior Prospectus, and is qualified by reference thereto, except to the extent that the information herein amends or supersedes the information contained in the Prior Prospectus. This Amendment is not complete without, and may only be delivered or utilized in connection with, the Prior Prospectus and any future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Amendment to amend the Prior Prospectus to update the maximum amount of shares that we are eligible to sell under our Registration Statement pursuant to the Sales Agreement under General Instruction I.B.6 of Form S-3. As a result of these limitations and the current public float of our common stock, and in accordance with the terms of the Sales Agreement, we may offer and sell additional shares of our common stock having an aggregate offering price of up to $6,076,872 from time to time through the Agent. In the event that we may sell additional amounts under the Sales Agreement in accordance with General Instruction I.B.6, we will file another prospectus supplement or amendment prior to making such additional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Capital Market (the “Nasdaq”) under the symbol “SDST.” On September 21, 2026, the last reported sale price of our common stock on Nasdaq was $0.127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22, 2026, the aggregate market value of the voting and non-voting common equity held by non-affiliates, computed by reference to the price at which the common equity was last sold on July 24, 2026, of $1.58, was $20,067,410, based on 40,577,021 shares of outstanding common stock as of such date, of which 38,102,677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Amendment, we have sold $5,793,011 of our securities pursuant to General Instruction I.B.6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common stock involves risks that are described in the “Risk Factors” section beginning on page S-3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 Riley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September 22,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3160</Characters>
  <CharactersWithSpaces>3757</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