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form424b5.htm"/>
      <w:bookmarkStart w:id="1" w:name="ksform424b5"/>
      <w:bookmarkEnd w:id="0"/>
      <w:bookmarkEnd w:id="1"/>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333-294938</w:t>
      </w:r>
    </w:p>
    <w:p>
      <w:pPr>
        <w:pStyle w:val="TextBody"/>
        <w:bidi w:val="0"/>
        <w:jc w:val="righ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No.1 Dated September 17, 2026</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SUPPLEMENT dated May 8, 2026</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APRIL 16,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Up to $8,990,537</w:t>
      </w:r>
    </w:p>
    <w:p>
      <w:pPr>
        <w:pStyle w:val="TextBody"/>
        <w:bidi w:val="0"/>
        <w:jc w:val="center"/>
        <w:rPr>
          <w:caps w:val="false"/>
          <w:smallCaps w:val="false"/>
        </w:rPr>
      </w:pPr>
      <w:r>
        <w:rPr>
          <w:caps w:val="false"/>
          <w:smallCaps w:val="false"/>
        </w:rPr>
        <w:t> </w:t>
      </w:r>
    </w:p>
    <w:p>
      <w:pPr>
        <w:pStyle w:val="TextBody"/>
        <w:bidi w:val="0"/>
        <w:jc w:val="center"/>
        <w:rPr>
          <w:caps w:val="false"/>
          <w:smallCaps w:val="false"/>
          <w:color w:val="FF0000"/>
        </w:rPr>
      </w:pPr>
      <w:r>
        <w:rPr>
          <w:caps w:val="false"/>
          <w:smallCaps w:val="false"/>
          <w:color w:val="FF0000"/>
        </w:rPr>
        <w:drawing>
          <wp:inline distT="0" distB="0" distL="0" distR="0">
            <wp:extent cx="2733675"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33675" cy="323850"/>
                    </a:xfrm>
                    <a:prstGeom prst="rect">
                      <a:avLst/>
                    </a:prstGeom>
                  </pic:spPr>
                </pic:pic>
              </a:graphicData>
            </a:graphic>
          </wp:inline>
        </w:drawing>
      </w:r>
    </w:p>
    <w:p>
      <w:pPr>
        <w:pStyle w:val="TextBody"/>
        <w:bidi w:val="0"/>
        <w:jc w:val="center"/>
        <w:rPr>
          <w:caps w:val="false"/>
          <w:smallCaps w:val="false"/>
          <w:color w:val="FF0000"/>
        </w:rPr>
      </w:pPr>
      <w:r>
        <w:rPr>
          <w:caps w:val="false"/>
          <w:smallCaps w:val="false"/>
          <w:color w:val="FF0000"/>
        </w:rPr>
        <w:t> </w:t>
      </w:r>
    </w:p>
    <w:p>
      <w:pPr>
        <w:pStyle w:val="TextBody"/>
        <w:bidi w:val="0"/>
        <w:jc w:val="center"/>
        <w:rPr>
          <w:rFonts w:ascii="Times New Roman;Times;Serif" w:hAnsi="Times New Roman;Times;Serif"/>
          <w:b/>
          <w:i w:val="false"/>
          <w:caps w:val="false"/>
          <w:smallCaps w:val="false"/>
          <w:sz w:val="72"/>
        </w:rPr>
      </w:pPr>
      <w:r>
        <w:rPr>
          <w:rFonts w:ascii="Times New Roman;Times;Serif" w:hAnsi="Times New Roman;Times;Serif"/>
          <w:b/>
          <w:i w:val="false"/>
          <w:caps w:val="false"/>
          <w:smallCaps w:val="false"/>
          <w:sz w:val="72"/>
        </w:rPr>
        <w:t>Stardust Power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Common Stock</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(the “Amendment”) to the prospectus supplement and the accompanying prospectus amends and supplements the information in the prospectus, dated April 16, 2026 (the “Prospectus”), filed with the Securities and Exchange Commission as part of our registration statement on Form S-3 (File No. 333-294938) (the “Registration Statement”), as previously supplemented by our prospectus supplement, dated May 8, 2026, (the “Prospectus Supplement,” and, together with the Prospectus, the “Prior Prospectus”), relating to the offer and sale of shares of our common stock having an aggregate offering price of up to $5,000,000 through B. Riley Securities, Inc. (the “Agent”) pursuant to the terms of the At Market Issuance Sales Agreement dated May 8, 2026 between us and the Agent (the “Sales Agreement”). This Amendment should be read in conjunction with the Prior Prospectus, and is qualified by reference thereto, except to the extent that the information herein amends or supersedes the information contained in the Prior Prospectus. This Amendment is not complete without, and may only be delivered or utilized in connection with, the Prior Prospectus and any future amendments or supplements thereto.</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filing this Amendment to amend the Prior Prospectus to update the maximum amount of shares that we are eligible to sell under our Registration Statement pursuant to the Sales Agreement under General Instruction I.B.6 of Form S-3. As a result of these limitations and the current public float of our common stock, and in accordance with the terms of the Sales Agreement, we may offer and sell additional shares of our common stock having an aggregate offering price of up to $8,990,537 from time to time through the Agent. In the event that we may sell additional amounts under the Sales Agreement in accordance with General Instruction I.B.6, we will file another prospectus supplement or amendment prior to making such additional sales.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trades on the Nasdaq Capital Market (the “Nasdaq”) under the symbol “SDST.” On September 16, 2026, the last reported sale price of our common stock on Nasdaq was $0.16 per share.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17, 2026, the aggregate market value of the voting and non-voting common equity held by non-affiliates, computed by reference to the price at which the common equity was last sold on July 22, 2026, of $1.76, was $13,990,523, based on 26,321,826 shares of outstanding common stock as of such date, of which 23,847,482 shares were held by non-affiliates. Pursuant to General Instruction I.B.6 of Form S-3, in no event will we sell securities in a public primary offering with a value exceeding more than one-third of our public float in any 12-month period so long as our public float remains below $75.0 million. During the 12 calendar months prior to and including the date of this Amendment, we have sold $4,999,985 of our securities pursuant to General Instruction I.B.6 of Form S-3.</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common stock involves risks that are described in the “Risk Factors” section beginning on page S-3 of this prospectus supplement.</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B. Riley Securities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Supplement dated September 17, 2026</w:t>
      </w:r>
    </w:p>
    <w:p>
      <w:pPr>
        <w:pStyle w:val="TextBody"/>
        <w:bidi w:val="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3109</Characters>
  <CharactersWithSpaces>3695</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