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0002028166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Stardust Power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001-39875</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9112 N. KELLEY AVE</w:t>
              <w:br/>
              <w:t>SUITE C</w:t>
              <w:br/>
              <w:t>OKLAHOMA CITY</w:t>
              <w:br/>
              <w:t xml:space="preserve">OKLAHOMA </w:t>
              <w:br/>
              <w:t>73131</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(646) 585-8975</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CORTEGOSO PABLO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739"/>
        <w:gridCol w:w="1142"/>
        <w:gridCol w:w="1348"/>
        <w:gridCol w:w="1528"/>
        <w:gridCol w:w="1552"/>
        <w:gridCol w:w="1380"/>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739"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80"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w:t>
            </w:r>
          </w:p>
        </w:tc>
        <w:tc>
          <w:tcPr>
            <w:tcW w:w="1739" w:type="dxa"/>
            <w:tcBorders/>
            <w:vAlign w:val="center"/>
          </w:tcPr>
          <w:p>
            <w:pPr>
              <w:pStyle w:val="TableContents"/>
              <w:bidi w:val="0"/>
              <w:spacing w:before="0" w:after="0"/>
              <w:jc w:val="left"/>
              <w:rPr/>
            </w:pPr>
            <w:r>
              <w:rPr/>
              <w:t>Raymond James &amp; Associates Inc.</w:t>
              <w:br/>
              <w:t>880 Carillon Parkway</w:t>
              <w:br/>
              <w:t>St. Petersburg   FL   33716</w:t>
            </w:r>
          </w:p>
        </w:tc>
        <w:tc>
          <w:tcPr>
            <w:tcW w:w="1142" w:type="dxa"/>
            <w:tcBorders/>
            <w:vAlign w:val="center"/>
          </w:tcPr>
          <w:p>
            <w:pPr>
              <w:pStyle w:val="TableContents"/>
              <w:bidi w:val="0"/>
              <w:spacing w:before="0" w:after="283"/>
              <w:jc w:val="left"/>
              <w:rPr/>
            </w:pPr>
            <w:r>
              <w:rPr/>
              <w:t>123614</w:t>
            </w:r>
          </w:p>
        </w:tc>
        <w:tc>
          <w:tcPr>
            <w:tcW w:w="1348" w:type="dxa"/>
            <w:tcBorders/>
            <w:vAlign w:val="center"/>
          </w:tcPr>
          <w:p>
            <w:pPr>
              <w:pStyle w:val="TableContents"/>
              <w:bidi w:val="0"/>
              <w:spacing w:before="0" w:after="283"/>
              <w:jc w:val="left"/>
              <w:rPr/>
            </w:pPr>
            <w:r>
              <w:rPr/>
              <w:t>16292.32</w:t>
            </w:r>
          </w:p>
        </w:tc>
        <w:tc>
          <w:tcPr>
            <w:tcW w:w="1528" w:type="dxa"/>
            <w:tcBorders/>
            <w:vAlign w:val="center"/>
          </w:tcPr>
          <w:p>
            <w:pPr>
              <w:pStyle w:val="TableContents"/>
              <w:bidi w:val="0"/>
              <w:spacing w:before="0" w:after="283"/>
              <w:jc w:val="left"/>
              <w:rPr/>
            </w:pPr>
            <w:r>
              <w:rPr/>
              <w:t>14250000</w:t>
            </w:r>
          </w:p>
        </w:tc>
        <w:tc>
          <w:tcPr>
            <w:tcW w:w="1552" w:type="dxa"/>
            <w:tcBorders/>
            <w:vAlign w:val="center"/>
          </w:tcPr>
          <w:p>
            <w:pPr>
              <w:pStyle w:val="TableContents"/>
              <w:bidi w:val="0"/>
              <w:spacing w:before="0" w:after="283"/>
              <w:jc w:val="left"/>
              <w:rPr/>
            </w:pPr>
            <w:r>
              <w:rPr/>
              <w:t>09/16/2026</w:t>
            </w:r>
          </w:p>
        </w:tc>
        <w:tc>
          <w:tcPr>
            <w:tcW w:w="138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09/14/2026</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687</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06/12/2026</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687</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05/15/2026</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86457</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03/19/2026</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398</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12/15/2025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446</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09/15/2025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687</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06/15/2025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452</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04/07/2025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32962</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03/14/2025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687</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03/10/2025</w:t>
            </w:r>
          </w:p>
        </w:tc>
        <w:tc>
          <w:tcPr>
            <w:tcW w:w="1467" w:type="dxa"/>
            <w:tcBorders/>
            <w:vAlign w:val="center"/>
          </w:tcPr>
          <w:p>
            <w:pPr>
              <w:pStyle w:val="TableContents"/>
              <w:bidi w:val="0"/>
              <w:spacing w:before="0" w:after="283"/>
              <w:jc w:val="left"/>
              <w:rPr/>
            </w:pPr>
            <w:r>
              <w:rPr/>
              <w:t>RSU GRANT VEST</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151</w:t>
            </w:r>
          </w:p>
        </w:tc>
        <w:tc>
          <w:tcPr>
            <w:tcW w:w="1061" w:type="dxa"/>
            <w:tcBorders/>
            <w:vAlign w:val="center"/>
          </w:tcPr>
          <w:p>
            <w:pPr>
              <w:pStyle w:val="TableContents"/>
              <w:bidi w:val="0"/>
              <w:spacing w:before="0" w:after="283"/>
              <w:jc w:val="left"/>
              <w:rPr/>
            </w:pPr>
            <w:r>
              <w:rPr/>
              <w:t>09/16/2026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87"/>
        <w:gridCol w:w="6318"/>
      </w:tblGrid>
      <w:tr>
        <w:trPr/>
        <w:tc>
          <w:tcPr>
            <w:tcW w:w="3887" w:type="dxa"/>
            <w:tcBorders/>
            <w:vAlign w:val="center"/>
          </w:tcPr>
          <w:p>
            <w:pPr>
              <w:pStyle w:val="TableContents"/>
              <w:bidi w:val="0"/>
              <w:spacing w:before="0" w:after="283"/>
              <w:jc w:val="left"/>
              <w:rPr/>
            </w:pPr>
            <w:r>
              <w:rPr/>
              <w:t>Remarks</w:t>
            </w:r>
          </w:p>
        </w:tc>
        <w:tc>
          <w:tcPr>
            <w:tcW w:w="6318" w:type="dxa"/>
            <w:tcBorders/>
            <w:vAlign w:val="center"/>
          </w:tcPr>
          <w:p>
            <w:pPr>
              <w:pStyle w:val="TableContents"/>
              <w:bidi w:val="0"/>
              <w:spacing w:before="0" w:after="283"/>
              <w:jc w:val="left"/>
              <w:rPr>
                <w:sz w:val="4"/>
                <w:szCs w:val="4"/>
              </w:rPr>
            </w:pPr>
            <w:r>
              <w:rPr>
                <w:sz w:val="4"/>
                <w:szCs w:val="4"/>
              </w:rPr>
            </w:r>
          </w:p>
        </w:tc>
      </w:tr>
      <w:tr>
        <w:trPr/>
        <w:tc>
          <w:tcPr>
            <w:tcW w:w="3887" w:type="dxa"/>
            <w:tcBorders/>
            <w:vAlign w:val="center"/>
          </w:tcPr>
          <w:p>
            <w:pPr>
              <w:pStyle w:val="TableContents"/>
              <w:bidi w:val="0"/>
              <w:spacing w:before="0" w:after="283"/>
              <w:jc w:val="left"/>
              <w:rPr/>
            </w:pPr>
            <w:r>
              <w:rPr/>
              <w:t>Date of Notice</w:t>
            </w:r>
          </w:p>
        </w:tc>
        <w:tc>
          <w:tcPr>
            <w:tcW w:w="6318" w:type="dxa"/>
            <w:tcBorders/>
            <w:vAlign w:val="center"/>
          </w:tcPr>
          <w:p>
            <w:pPr>
              <w:pStyle w:val="TableContents"/>
              <w:bidi w:val="0"/>
              <w:spacing w:before="0" w:after="0"/>
              <w:jc w:val="left"/>
              <w:rPr/>
            </w:pPr>
            <w:r>
              <w:rPr/>
              <w:t>09/16/2026</w:t>
            </w:r>
          </w:p>
        </w:tc>
      </w:tr>
      <w:tr>
        <w:trPr/>
        <w:tc>
          <w:tcPr>
            <w:tcW w:w="3887" w:type="dxa"/>
            <w:tcBorders/>
            <w:vAlign w:val="center"/>
          </w:tcPr>
          <w:p>
            <w:pPr>
              <w:pStyle w:val="TableContents"/>
              <w:bidi w:val="0"/>
              <w:spacing w:before="0" w:after="283"/>
              <w:jc w:val="left"/>
              <w:rPr/>
            </w:pPr>
            <w:r>
              <w:rPr/>
              <w:t>Date of Plan Adoption or Giving of Instruction, If Relying on Rule 10b5-1</w:t>
            </w:r>
          </w:p>
        </w:tc>
        <w:tc>
          <w:tcPr>
            <w:tcW w:w="6318"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7" w:type="dxa"/>
            <w:tcBorders/>
            <w:vAlign w:val="center"/>
          </w:tcPr>
          <w:p>
            <w:pPr>
              <w:pStyle w:val="TableContents"/>
              <w:bidi w:val="0"/>
              <w:spacing w:before="0" w:after="283"/>
              <w:jc w:val="left"/>
              <w:rPr/>
            </w:pPr>
            <w:r>
              <w:rPr/>
              <w:t>Signature</w:t>
            </w:r>
          </w:p>
        </w:tc>
        <w:tc>
          <w:tcPr>
            <w:tcW w:w="6318" w:type="dxa"/>
            <w:tcBorders/>
            <w:vAlign w:val="center"/>
          </w:tcPr>
          <w:p>
            <w:pPr>
              <w:pStyle w:val="TableContents"/>
              <w:bidi w:val="0"/>
              <w:spacing w:before="0" w:after="0"/>
              <w:jc w:val="left"/>
              <w:rPr/>
            </w:pPr>
            <w:r>
              <w:rPr/>
              <w:t>Rashida Mitchell, as duly authorized representative of Raymond James &amp; Associates, Inc., as attorney-in-fact for Pablo Cortegoso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3509</Characters>
  <CharactersWithSpaces>4074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